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789" w:type="dxa"/>
        <w:jc w:val="center"/>
        <w:tblCellMar>
          <w:left w:w="0" w:type="dxa"/>
          <w:right w:w="0" w:type="dxa"/>
        </w:tblCellMar>
        <w:tblLook w:val="04A0"/>
      </w:tblPr>
      <w:tblGrid>
        <w:gridCol w:w="2928"/>
        <w:gridCol w:w="2932"/>
        <w:gridCol w:w="2929"/>
      </w:tblGrid>
      <w:tr w:rsidR="002468F9" w:rsidRPr="002468F9" w:rsidTr="002468F9">
        <w:trPr>
          <w:trHeight w:val="317"/>
          <w:jc w:val="center"/>
        </w:trPr>
        <w:tc>
          <w:tcPr>
            <w:tcW w:w="2957" w:type="dxa"/>
            <w:tcBorders>
              <w:top w:val="nil"/>
              <w:left w:val="nil"/>
              <w:bottom w:val="single" w:sz="8" w:space="0" w:color="660066"/>
              <w:right w:val="nil"/>
            </w:tcBorders>
            <w:tcMar>
              <w:top w:w="0" w:type="dxa"/>
              <w:left w:w="108" w:type="dxa"/>
              <w:bottom w:w="0" w:type="dxa"/>
              <w:right w:w="108" w:type="dxa"/>
            </w:tcMar>
            <w:vAlign w:val="center"/>
            <w:hideMark/>
          </w:tcPr>
          <w:p w:rsidR="002468F9" w:rsidRPr="002468F9" w:rsidRDefault="002468F9" w:rsidP="002468F9">
            <w:pPr>
              <w:spacing w:after="0" w:line="240" w:lineRule="atLeast"/>
              <w:rPr>
                <w:rFonts w:ascii="Times New Roman" w:eastAsia="Times New Roman" w:hAnsi="Times New Roman" w:cs="Times New Roman"/>
                <w:sz w:val="24"/>
                <w:szCs w:val="24"/>
                <w:lang w:eastAsia="tr-TR"/>
              </w:rPr>
            </w:pPr>
            <w:r w:rsidRPr="002468F9">
              <w:rPr>
                <w:rFonts w:ascii="Arial" w:eastAsia="Times New Roman" w:hAnsi="Arial" w:cs="Arial"/>
                <w:sz w:val="16"/>
                <w:szCs w:val="16"/>
                <w:lang w:eastAsia="tr-TR"/>
              </w:rPr>
              <w:t>8 Eylül 2006 CUMA</w:t>
            </w:r>
          </w:p>
        </w:tc>
        <w:tc>
          <w:tcPr>
            <w:tcW w:w="2958" w:type="dxa"/>
            <w:tcBorders>
              <w:top w:val="nil"/>
              <w:left w:val="nil"/>
              <w:bottom w:val="single" w:sz="8" w:space="0" w:color="660066"/>
              <w:right w:val="nil"/>
            </w:tcBorders>
            <w:tcMar>
              <w:top w:w="0" w:type="dxa"/>
              <w:left w:w="108" w:type="dxa"/>
              <w:bottom w:w="0" w:type="dxa"/>
              <w:right w:w="108" w:type="dxa"/>
            </w:tcMar>
            <w:vAlign w:val="center"/>
            <w:hideMark/>
          </w:tcPr>
          <w:p w:rsidR="002468F9" w:rsidRPr="002468F9" w:rsidRDefault="002468F9" w:rsidP="002468F9">
            <w:pPr>
              <w:spacing w:after="0" w:line="240" w:lineRule="atLeast"/>
              <w:jc w:val="center"/>
              <w:rPr>
                <w:rFonts w:ascii="Times New Roman" w:eastAsia="Times New Roman" w:hAnsi="Times New Roman" w:cs="Times New Roman"/>
                <w:sz w:val="24"/>
                <w:szCs w:val="24"/>
                <w:lang w:eastAsia="tr-TR"/>
              </w:rPr>
            </w:pPr>
            <w:r w:rsidRPr="002468F9">
              <w:rPr>
                <w:rFonts w:ascii="Times New Roman" w:eastAsia="Times New Roman" w:hAnsi="Times New Roman" w:cs="Times New Roman"/>
                <w:b/>
                <w:bCs/>
                <w:color w:val="660066"/>
                <w:sz w:val="24"/>
                <w:szCs w:val="24"/>
                <w:lang w:eastAsia="tr-TR"/>
              </w:rPr>
              <w:t>Resmî Gazete</w:t>
            </w:r>
          </w:p>
        </w:tc>
        <w:tc>
          <w:tcPr>
            <w:tcW w:w="2958" w:type="dxa"/>
            <w:tcBorders>
              <w:top w:val="nil"/>
              <w:left w:val="nil"/>
              <w:bottom w:val="single" w:sz="8" w:space="0" w:color="660066"/>
              <w:right w:val="nil"/>
            </w:tcBorders>
            <w:tcMar>
              <w:top w:w="0" w:type="dxa"/>
              <w:left w:w="108" w:type="dxa"/>
              <w:bottom w:w="0" w:type="dxa"/>
              <w:right w:w="108" w:type="dxa"/>
            </w:tcMar>
            <w:vAlign w:val="center"/>
            <w:hideMark/>
          </w:tcPr>
          <w:p w:rsidR="002468F9" w:rsidRPr="002468F9" w:rsidRDefault="002468F9" w:rsidP="002468F9">
            <w:pPr>
              <w:spacing w:before="100" w:beforeAutospacing="1" w:after="100" w:afterAutospacing="1" w:line="240" w:lineRule="atLeast"/>
              <w:jc w:val="right"/>
              <w:rPr>
                <w:rFonts w:ascii="Times New Roman" w:eastAsia="Times New Roman" w:hAnsi="Times New Roman" w:cs="Times New Roman"/>
                <w:sz w:val="24"/>
                <w:szCs w:val="24"/>
                <w:lang w:eastAsia="tr-TR"/>
              </w:rPr>
            </w:pPr>
            <w:r w:rsidRPr="002468F9">
              <w:rPr>
                <w:rFonts w:ascii="Arial" w:eastAsia="Times New Roman" w:hAnsi="Arial" w:cs="Arial"/>
                <w:sz w:val="16"/>
                <w:szCs w:val="16"/>
                <w:lang w:eastAsia="tr-TR"/>
              </w:rPr>
              <w:t>Sayı : 26283</w:t>
            </w:r>
          </w:p>
        </w:tc>
      </w:tr>
      <w:tr w:rsidR="002468F9" w:rsidRPr="002468F9" w:rsidTr="002468F9">
        <w:trPr>
          <w:trHeight w:val="480"/>
          <w:jc w:val="center"/>
        </w:trPr>
        <w:tc>
          <w:tcPr>
            <w:tcW w:w="8873" w:type="dxa"/>
            <w:gridSpan w:val="3"/>
            <w:tcMar>
              <w:top w:w="0" w:type="dxa"/>
              <w:left w:w="108" w:type="dxa"/>
              <w:bottom w:w="0" w:type="dxa"/>
              <w:right w:w="108" w:type="dxa"/>
            </w:tcMar>
            <w:vAlign w:val="center"/>
            <w:hideMark/>
          </w:tcPr>
          <w:p w:rsidR="002468F9" w:rsidRPr="002468F9" w:rsidRDefault="002468F9" w:rsidP="002468F9">
            <w:pPr>
              <w:spacing w:before="100" w:beforeAutospacing="1" w:after="100" w:afterAutospacing="1" w:line="240" w:lineRule="atLeast"/>
              <w:jc w:val="center"/>
              <w:rPr>
                <w:rFonts w:ascii="Times New Roman" w:eastAsia="Times New Roman" w:hAnsi="Times New Roman" w:cs="Times New Roman"/>
                <w:sz w:val="24"/>
                <w:szCs w:val="24"/>
                <w:lang w:eastAsia="tr-TR"/>
              </w:rPr>
            </w:pPr>
            <w:r w:rsidRPr="002468F9">
              <w:rPr>
                <w:rFonts w:ascii="Arial" w:eastAsia="Times New Roman" w:hAnsi="Arial" w:cs="Arial"/>
                <w:b/>
                <w:bCs/>
                <w:color w:val="000080"/>
                <w:sz w:val="18"/>
                <w:szCs w:val="18"/>
                <w:lang w:eastAsia="tr-TR"/>
              </w:rPr>
              <w:t>YÖNETMELİK</w:t>
            </w:r>
          </w:p>
        </w:tc>
      </w:tr>
    </w:tbl>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lang w:eastAsia="tr-TR"/>
        </w:rPr>
        <w:t>          </w:t>
      </w:r>
      <w:r w:rsidRPr="002468F9">
        <w:rPr>
          <w:rFonts w:ascii="Times New Roman" w:eastAsia="Times New Roman" w:hAnsi="Times New Roman" w:cs="Times New Roman"/>
          <w:color w:val="000000"/>
          <w:u w:val="single"/>
          <w:lang w:eastAsia="tr-TR"/>
        </w:rPr>
        <w:t>Tarım ve Köyişleri Bakanlığından:</w:t>
      </w:r>
    </w:p>
    <w:p w:rsidR="002468F9" w:rsidRPr="002468F9" w:rsidRDefault="002468F9" w:rsidP="002468F9">
      <w:pPr>
        <w:spacing w:before="60"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TARIMSAL YAYIM VE DANIŞMANLIK HİZMETLERİNİN</w:t>
      </w:r>
    </w:p>
    <w:p w:rsidR="002468F9" w:rsidRPr="002468F9" w:rsidRDefault="002468F9" w:rsidP="002468F9">
      <w:pPr>
        <w:spacing w:after="17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DÜZENLENMESİNE DAİR YÖNETMELİK</w:t>
      </w:r>
    </w:p>
    <w:p w:rsidR="002468F9" w:rsidRPr="002468F9" w:rsidRDefault="002468F9" w:rsidP="002468F9">
      <w:pPr>
        <w:spacing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BİRİNCİ BÖLÜM</w:t>
      </w:r>
    </w:p>
    <w:p w:rsidR="002468F9" w:rsidRPr="002468F9" w:rsidRDefault="002468F9" w:rsidP="002468F9">
      <w:pPr>
        <w:spacing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Amaç, Kapsam, Dayanak ve Tanımlar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Amaç</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Bu Yönetmelik; tarımsal işletme sahiplerinin bilgi, teknik ve yöntemler konusundaki ihtiyaçlarının zamanında ve yeterli düzeyde karşılanması ile ilgili usul ve esasları belirlemek amacı ile hazırlanmıştır.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Kapsam</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Bu Yönetmelik; kamu yayım hizmetleri ve sivil toplum örgütleri, ziraat odaları, tarımsal danışmanlık şirketleri, serbest tarım danışmanlarınca yerine getirilecek tarımsal yayım ve danışmanlık hizmetlerinin yürütülmesi ile ilgili olarak; ilke ve kural belirleme, strateji ve program geliştirme, yönlendirme, özendirme, eğitim, sertifikalandırma, belgelendirme, görev ve sorumluluk tanımlama, izleme, değerlendirme, denetim ve yaptırım uygulama görevleriyle ilgili usul ve esasları, tarımdan girdi alan ve tarıma girdi veren kuruluşların ticari faaliyetleri çerçevesinde yapacakları çiftçi bilgilendirme faaliyetlerine ilişkin usul ve esasları kapsar.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Dayanak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3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Bu Yönetmelik; 18/4/2006 tarihli ve 5488 sayılı Tarım Kanununun 9 uncu maddesine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dayanılarak hazırlanmıştır.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Tanımlar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4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Bu Yönetmelikte geçen;</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Bakanlık: Tarım ve Köyişleri Bakanlığını,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Çiftçi: Mal sahibi, kiracı, yarıcı veya ortakçı olarak devamlı veya en az bir üretim dönemi veya yetiştirme devresi tarımsal üretim yapan gerçek ve tüzel kişileri,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Genel Müdürlük: Teşkilatlanma ve Destekleme Genel Müdürlüğünü,</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İl teknik komitesi: Bu Yönetmeliğin 10 uncu maddesinde belirtilen Tarımsal Yayım ve Danışmanlık İl Teknik Komitesini,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Kamu dışı yayım hizmetleri: Sivil toplum örgütleri tarafından tarımsal işletmelerin; tarımsal bilgi, teknik ve yöntemler konusundaki ihtiyaçlarının zamanında ve yeterli düzeyde karşılanmasına yönelik olarak herhangi bir ücret talep edilmeksizin yürütülen tarımsal yayım hizmetlerini,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Kamu yayım hizmetleri: İlgili mevzuat çerçevesinde Bakanlık merkez teşkilatı, bağlı kuruluşlar ve taşra teşkilatları tarafından tarımsal işletmelerin; tarımsal bilgi, teknik ve yöntemler konusundaki ihtiyaçlarının zamanında ve yeterli düzeyde karşılanmasına yönelik olarak yürütülen tarımsal yayım hizmetlerini,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f) Merkez teknik komitesi: Bu Yönetmeliğin 7 nci maddesinde belirtilen Tarımsal Yayım ve Danışmanlık Merkez Teknik Komitesini,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g) Meslek kuruluşları: Bu Yönetmelik çerçevesinde sertifikalandırılan kişilerden tarımla ilgili fakülte mezunlarının üye oldukları meslek odalarını ve lise ve ön lisans mezunlarının üye oldukları meslek derneklerini,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ğ) Serbest tarım danışmanı: Kendi nam ve hesabına çalışmak suretiyle tarımsal işletmelere, sivil toplum örgütlerine ve tarımdan girdi alan kuruluşlara tarımsal danışmanlık hizmeti sunan, sertifika sahibi kişileri,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ı) Sivil toplum örgütleri: Tarımsal alanda faaliyet gösteren kooperatif, birlik, dernek ve vakıflar ile gönüllü kuruluşları,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i) Tarım danışmanı: Sivil toplum örgütlerinde, ziraat odalarında ve tarımsal danışmanlık şirketlerinde istihdam edilen veya tarımsal danışmanlık hizmeti yürütmek üzere kendi nam ve hesabına çalışan ve bu Yönetmelikte belirtilen hükümlere göre sertifikalandırılmış kişileri,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j) Tarımsal danışmanlık dernekleri/vakıfları: Sivil toplum örgütlerinden, sadece tarım danışmanı istihdam etmek suretiyle danışmanlık hizmeti vermek üzere tarımsal işletme sahiplerince, ilgili mevzuata göre kurulan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dernekleri/vakıfları,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k) Tarımsal danışmanlık hizmetleri: Sivil toplum örgütleri, ziraat odaları, tarımsal danışmanlık şirketleri ve serbest tarım danışmanlarınca tarımsal işletmelerin; tarımsal bilgi, teknik ve yöntemler konusundaki ihtiyaçlarının zamanında ve yeterli düzeyde karşılanmasına yönelik olarak ücret karşılığında yürütülen hizmetleri,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l) Tarımsal yayım ve danışmanlık: Tarımsal işletme sahiplerinin, tarımsal üretim, işleme ve pazarlama sürecinin bütün aşamalarında karşılaştıkları problemler ve bunların birbirleriyle ilişkileri hakkında bilgi sahibi olmalarını, kendilerine, geliştirilen teknolojileri kullandırmak suretiyle, bu problemleri çözebilecek bilgi ve beceri kazandırılmasını ve kırsal alanda yaşam standardının yükseltilmesini amaçlayan tarımsal işletme sahiplerinin eğitimi, yayım, danışmanlık ve bilgilendirme faaliyetlerini,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lastRenderedPageBreak/>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m) Tarımsal yayım ve tarımsal danışmanlık sertifikası: Tarımsal yayım ve danışmanlık hizmetini yerine getirecek olan kişilere, eğitimlerini tamamlamalarını ve yapılacak sınavda başarılı olmalarını müteakip Bakanlık tarafından verilecek belgeyi,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n) Tarımsal danışmanlık şirketi: Tarımsal işletmelere, sivil toplum örgütlerine, ziraat odalarına ve tarımdan girdi alan kuruluşlara tarımsal danışmanlık hizmeti sunmak üzere kurulan ve bu Yönetmelik hükümleri çerçevesinde yetkilendirilen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tüzel kişileri,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o) Tarımsal danışmanlık yetki belgesi: Bu Yönetmelikte belirlenen şartları yerine getiren kişi ve kuruluşların tarımsal danışmanlık hizmeti verebileceklerini belirten belgeyi,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ö) Tarımsal işletme: Üretim faktörlerini kullanarak; bitkisel ve/veya hayvansal ve/veya su ürünlerinin üretimi için tarımsal faaliyet yapan veya söz konusu tarımsal faaliyete ilave olarak işleme, depolama, muhafaza ve pazarlamaya yönelik faaliyetlerde bulunan işletmeyi,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p) Tarımsal yayım ve danışmanlık sistemi: Tarımsal işletme sahiplerinin; tarımsal bilgi, teknik ve yöntemler konusundaki ihtiyaçlarının zamanında ve yeterli düzeyde karşılanması amacıyla faaliyet gösteren ve bu Yönetmelikte belirtilen kişi ve kuruluşlardan oluşan çoğulcu sistemi,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r) Tarım yayımcısı: Bakanlık merkez teşkilatı, bağlı kuruluşlar ve taşra teşkilatlarında yayım hizmeti görevini yürüten ve bu Yönetmelikte belirtilen hükümlere göre sertifikalandırılmış kişileri,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s) Üretici örgütleri: Sivil toplum örgütlerinden tarımsal amaçlı kooperatifler, yetiştirici birlikleri, üretici birlikleri ve bunların üst birliklerini,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ş) Ziraat odaları: İlgili Kanuna göre kurulmuş olan ve çiftçilerin üye oldukları meslek kuruluşlarını,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ifade eder.</w:t>
      </w:r>
    </w:p>
    <w:p w:rsidR="002468F9" w:rsidRPr="002468F9" w:rsidRDefault="002468F9" w:rsidP="002468F9">
      <w:pPr>
        <w:spacing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İKİNCİ BÖLÜM</w:t>
      </w:r>
    </w:p>
    <w:p w:rsidR="002468F9" w:rsidRPr="002468F9" w:rsidRDefault="002468F9" w:rsidP="002468F9">
      <w:pPr>
        <w:spacing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Tarımsal Yayım/Danışmanlık Faaliyetlerinin Programlanması, İzlenmesi ve Değerlendirilmesi,</w:t>
      </w:r>
    </w:p>
    <w:p w:rsidR="002468F9" w:rsidRPr="002468F9" w:rsidRDefault="002468F9" w:rsidP="002468F9">
      <w:pPr>
        <w:spacing w:after="113"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Araştırma-Yayım-Çiftçi Bağlantısının Güçlendirilmesi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yayım/danışmanlık faaliyetlerinin programlanması, izlenmesi ve değerlendirilmesi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5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Tarımsal yayım/danışmanlık hizmetlerinin programlanması, izlenmesi ve değerlendirilmesine ilişkin usul ve esaslar aşağıda belirtilmiştir.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Yayım/danışmanlık hizmetlerinin planlanmasında, kaynakların etkin ve verimli biçimde kullanılmasını sağlamak amacıyla, Bakanlık tarafından; meslek kuruluşları ve tarımsal yayım/danışmanlık hizmeti sunan kişi ve kuruluşların katkılarıyla ulusal yayım politika ve stratejisi belirlenir.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Ulusal düzeyde yayım politika ve stratejilerine uygun olarak yayım/danışmanlık sistemi içerisinde yer alan kişi ve kuruluşların öncelikli çalışma alanlarını belirleyecek ülkesel yayım programı hazırlanır.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İl yayım/danışmanlık programları, ilde bulunan yayım/danışmanlık kişi ve kuruluşların programlarını kapsar. Ülkesel yayım programı doğrultusunda belirlenmiş hedeflere ulaşmak üzere yıllık olarak hazırlanan il yayım/danışmanlık programı, Bakanlık, meslek kuruluşları ve tarımsal yayım/danışmanlık hizmeti sunan kuruluşların katkılarıyla yayımdan sorumlu ildeki birimin koordinatörlüğünde hazırlanır ve Bakanlık tarafından onaylanarak yürürlüğe konulur.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Bakanlık kuracağı sistemle, kamu ve kamu dışı yayım ve danışmanlık hizmeti sunan kişi ve kuruluşların hizmetlerinin kalitesini ve verimliliğini artırmak amacıyla, izleme ve değerlendirme yapar/yaptırır.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Araştırma-yayım-çiftçi bağlantısının güçlendirilmesi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6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Bakanlık, tarımsal araştırma, yayım ve eğitim fonksiyonlarını yerine getiren kuruluşlar arasında işbirliğini sağlamaya yönelik tedbirleri alır, gerekli koordinasyonu sağlar. Tarımsal işletme sahiplerinin sorunlarının araştırmacılara iletilmesini, bulunan çözümler ile yeni teknolojilerin tarımsal işletme sahiplerine aktarılmasını sağlamak ve bilgi alışverişinde bulunmak üzere; ulusal, bölgesel ve il düzeyinde çalışmalar yapar.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Bakanlık bu çalışmalara tarımsal yayım/danışmanlık sisteminde yer alan kişi ve kuruluşların aktif katılımını sağlar.</w:t>
      </w:r>
    </w:p>
    <w:p w:rsidR="002468F9" w:rsidRPr="002468F9" w:rsidRDefault="002468F9" w:rsidP="002468F9">
      <w:pPr>
        <w:spacing w:before="113"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ÜÇÜNCÜ BÖLÜM</w:t>
      </w:r>
    </w:p>
    <w:p w:rsidR="002468F9" w:rsidRPr="002468F9" w:rsidRDefault="002468F9" w:rsidP="002468F9">
      <w:pPr>
        <w:spacing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Tarımsal Yayım ve Danışmanlık Komiteleri, Tarımsal Yayım ve Danışmanlık Eğitim Merkezleri,</w:t>
      </w:r>
    </w:p>
    <w:p w:rsidR="002468F9" w:rsidRPr="002468F9" w:rsidRDefault="002468F9" w:rsidP="002468F9">
      <w:pPr>
        <w:spacing w:after="6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Çiftçi Eğitim Merkezlerinin Oluşumu, Çalışma Usul ve Esasları ve Görevleri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yayım ve danışmanlık merkez teknik komitesinin oluşumu</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7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Merkez Teknik Komitesi; Bakanlığın yayımdan sorumlu birimin bağlı olduğu Müsteşar Yardımcısının başkanlığında, Teşkilatlanma ve Destekleme Genel Müdürü ve yayımdan sorumlu Genel Müdür Yardımcısı, Yayım Dairesi Başkanı, Bakanlık ana hizmet birimlerinden en az Daire Başkanı düzeyinde olmak üzere birer temsilci, Bakanlık yardımcı hizmet birimlerinden Yayın Dairesi Başkanı, Türkiye Ziraat Odaları Birliği temsilcisi, tarımsal amaçlı kooperatif merkez birliklerinin, yetiştirici birlikleri merkez birliklerinin, üretici birlikleri merkez birliklerinin her birinden üye sayısı en fazla olanlardan birer temsilci, Ankara’da bulunan ziraat ve veteriner fakültelerinden birer temsilci, üye sayısı en fazla olan iki meslek odasından birer temsilci, üye sayısı en fazla olan meslek derneği temsilcisi olmak üzere toplam 18 kişiden oluşur.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lastRenderedPageBreak/>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Mazeretsiz olarak üst üste iki kere toplantıya katılmayan komisyon üyelerinin üyeliği düşer ve ilgili kurumca yerlerine yenileri görevlendirilebilir.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(3) Komite, Bakan onayı ile oluşturulur, komite üyeliklerinde meydana gelen değişiklikler aynı usule tabidir.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(4) İhtiyaç duyulması durumunda diğer kamu ve kamu dışı kuruluşlardan komiteye temsilci davet edilebilir. Ancak toplantılara bu şekilde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katılanların oy hakkı bulunmaz.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yayım ve danışmanlık merkez teknik komitesinin çalışma usul ve esasları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8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Merkez Teknik Komitesinin çalışma usulü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Merkez Teknik Komitesi üç ayda bir olağan, komite başkanının gerekli gördüğü hallerde olağanüstü toplanır. Başkanın katılamadığı hallerde, toplantıya Teşkilatlanma ve Destekleme Genel Müdürü başkanlık eder.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Komitenin sekreterya hizmetleri Teşkilatlanma ve Destekleme Genel Müdürlüğünce yürütülür.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Toplantı gündemi Genel Müdürlük tarafından katılımcıların önerileri alınarak oluşturulur. Komite Başkanının onayını müteakip toplantıdan en az on beş gün önce üyelere bildirilir.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Komite, üye tam sayısının üçte iki çoğunluğuyla toplanır ve kararlarını toplantıya katılanların salt çoğunluğu ile alır. Oyların eşitliği durumunda başkanın oyu belirleyici olur.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Komite kararları imzalandıktan sonra, onay gerektiren kararlar, on iş günü içerisinde Bakan onayına sunulur. Alınan kararlar onayı müteakip sekreterya tarafından ilgili birimlere ulaştırılır.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Komite bünyesinde, il teknik komitelerinin verdiği cezalara ilişkin itirazları karara bağlamak üzere, 5 kişilik bir disiplin komisyonu oluşturulur. Komisyon gerekli durumlarda sekreterya tarafından toplantıya çağrılır.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yayım ve danışmanlık merkez teknik komitesinin görevleri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9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Merkez Teknik Komitesinin görevleri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Ulusal düzeyde tarımsal yayım/danışmanlık politika ve stratejilerini belirlemek, tarımsal yayım/danışmanlık sisteminde yer alan kuruluşların öncelikli çalışma alanlarına ilişkin tavsiyelerde bulunmak, alınacak kararlara ve çalışmalara ilgili tarafların etkin katılımını sağlamak,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Tarımsal yayım/danışmanlık sisteminde yer alan kuruluşlar arasında koordinasyonu sağlamak,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Bu Yönetmeliğin uygulanmasını takip etmek, gerekli hallerde değiştirilmesi için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Bakanlığa önerilerde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Tarımsal danışmanlık hizmeti verecek kişi ve kuruluşların hizmet sözleşmesi imzalayabilecekleri asgari ve azami tarımsal işletme sayılarını ve tarımsal üretim alanlarını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belirlemek,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İl teknik komitelerince bildirilen konularda görüş oluşturmak,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Yazarların veya yayın evlerinin başvuruları halinde yayımcıların/danışmanların mesleki faaliyetlerinde kullanılacak kitaplara ilişkin tavsiye kararı almak,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f) Tarımsal yayım ve danışmanlık eğitim merkezleri ile çiftçi eğitim merkezlerinin kuruluşları hakkında Bakanlığa görüş bildirmek,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g) İhtiyaç duyulması halinde tarımsal yayım ve danışmanlık hizmetlerinin geliştirilmesi amacıyla görev yapmak üzere çalışma grupları oluşturmak.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yayım ve danışmanlık il teknik komitesinin oluşumu</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10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İl teknik komitesi; İl Müdürünün başkanlığında; şube müdürleri, il müdürlüğünde görevli iki tarımsal yayım uzmanı, varsa ilde bulunan ziraat, veteriner fakültelerinden birer temsilci, il’den sorumlu tarımsal amaçlı araştırma enstitülerinden birer temsilci, İl Ziraat Odası Başkanı, ilde bulunan tarımsal amaçlı kooperatif birliklerinin, yetiştirici birliklerinin, üretici birliklerinin her birinden üye sayısı en fazla olanlardan birer temsilci, üye sayısı en fazla olan iki meslek odasından birer temsilci ve üye sayısı en fazla olan meslek derneği temsilcisinden oluşur.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İhtiyaç duyulması durumunda ilde bulunan diğer kamu ve kamu dışı kuruluşlardan komiteye temsilci davet edilebilir. Ancak toplantılara bu şekilde katılanların oy hakkı bulunmaz.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(3) Teknik komite Valilik onayı ile oluşturulur, komite üyeliklerine ilişkin değişiklikler aynı usule tabidir. Komite üyelerinin isim ve kurumlarını belirtir listenin bir örneği Bakanlığa gönderilir.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yayım ve danışmanlık il teknik komitesinin çalışma usul ve esasları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11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İl Teknik Komitesinin çalışma usulü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Komite üç ayda bir olağan, komite başkanının gerekli gördüğü hallerde olağanüstü toplanır. Başkanın katılamadığı hallerde toplantıya Çiftçi Eğitimi ve Yayım Şube Müdürü başkanlık eder.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Komitenin sekreterya hizmetleri yayımdan sorumlu birim tarafından yürütülür.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Toplantı gündemi il müdürlüğü tarafından katılımcıların önerileri alınarak oluşturulur, komite başkanının onayını müteakip toplantıdan en az on beş gün önce üyelere bildirilir.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Merkez Teknik Komitesinin önerileri öncelikli olarak gündeme alınır.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Komite, üye tam sayısının üçte iki çoğunluğu ile toplanır ve kararlarını toplantıya katılanların salt çoğunluğu ile alır. Oyların eşitliği durumunda Başkanın oyu belirleyici olur. Kararlar on gün içerisinde Bakanlığa gönderilir. Alınan kararlar il sekreteryası tarafından ilgili birimlere ulaştırılır.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yayım ve danışmanlık il teknik komitesinin görevleri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12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İl Teknik Komitesinin görevleri aşağıda belirtilmiştir.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lastRenderedPageBreak/>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Faaliyet gösteren kamu dışı yayım, tarımsal danışmanlık hizmeti veren kişi ve kuruluşlar tarafından sunulan tarımsal yayım ve danışmanlık hizmetlerinin kalitesinin ve etkinliğinin artırılması için çalışmalar yapmak, haksız rekabeti ve üreticinin zarar görmesini önleyici tedbirlerin alınmasını sağlamak.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Tarımsal yayım ve danışmanlık hizmeti sunan kişi ve kuruluşlar arasında koordinasyonu sağlamak.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Bu Yönetmeliğin uygulanmasını takip etmek, gerekli gördüğü hallerde değiştirilmesi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için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Bakanlığa önerilerde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Kamu, kamu dışı yayım, tarımsal danışmanlık hizmeti veren kişi ve kuruluşların öncelikli çalışma alanlarına ilişkin tavsiyelerde bulunmak, alınacak kararlara ve çalışmalara ilgili tarafların etkin katılımını sağlamak.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Faaliyet gösteren kamu dışı yayım, tarımsal danışmanlık hizmeti veren kişi ve kuruluşların bu Yönetmelik hükümlerine aykırı faaliyetlerinin tespiti halinde Yönetmelik kapsamında yer alan cezaları vermek.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Faaliyet gösteren kamu, kamu dışı yayım, tarımsal danışmanlık hizmeti veren kişi ve kuruluşların çalışma alanlarına ilişkin tavsiyelerinde, Bakanlık tarafından belirlenmiş konuya ilişkin teknik talimatları dikkate almalarını sağlamak.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f) Faaliyet gösteren kamu dışı yayım, tarımsal danışmanlık hizmeti veren kişi ve kuruluşları tarafından yayım ve danışmanlık hizmetlerinin geliştirilmesi ve yaygınlaştırılması amacıyla sunulacak projelerin hazırlanması ve uygulanmasına destek olmak.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yayım ve danışmanlık eğitim merkezleri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13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Kamu, kamu dışı yayım/tarımsal danışmanlık şirketlerinde görev yapacak olan yayımcılara/danışmanlara sertifika vermek ve hizmet içi eğitim ihtiyaçlarını karşılamak amacıyla Bakanlık, üniversiteler, meslek kuruluşları tarafından tarımsal yayım ve danışmanlık eğitim merkezleri kurulabilir.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Tarımsal yayım ve danışmanlık eğitim merkezlerinin yetkilendirilmesi için başvurular Bakanlığa yapılır. Bakanlık incelemeleri yapar, gerekli gördüğü hallerde merkez teknik komitesinin görüşüne başvurur. Başvurusu olumsuz bulunan kurum ve kuruluşlara durum gerekçesi ile birlikte bildirilir.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(3) Tarımsal yayım ve danışmanlık eğitim merkezlerinde yapılacak eğitimlerde uluslararası kurum ve kuruluşlarla işbirliği yapılabilir.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(4) Tarımsal yayım ve danışmanlık eğitim merkezlerinin eğitim programlarının hazırlanması, programların planlanması, Bakanlık, üniversiteler ve meslek kuruluşları ile işbirliği içerisinde yapılır. Eğitim programları Bakanlıkça onaylanır.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(5) Eğitimlerde üniversite öğretim elemanları veya Bakanlık tarafından yetkilendirilmiş eğiticiler görevlendirilir.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(6) Bakanlığın belirleyeceği sisteme uygun olarak, eğitim merkezleri her yıl sonunda gerçekleştirdikleri eğitimlerle ilgili değerlendirme raporu hazırlayarak Bakanlığa gönderir.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Çiftçi eğitim merkezleri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14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Kamu, kamu dışı yayım/tarımsal danışmanlık şirketleri ve üniversiteler tarafından çiftçi eğitim merkezleri kurulabilir.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Bakanlık daha fazla tarımsal işletme sahibinin bu hizmetlerden yararlanması amacıyla bu kuruluşlarla işbirliği yapar ve gerektiğinde bu kuruluşları destekler.</w:t>
      </w:r>
    </w:p>
    <w:p w:rsidR="002468F9" w:rsidRPr="002468F9" w:rsidRDefault="002468F9" w:rsidP="002468F9">
      <w:pPr>
        <w:spacing w:before="113"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DÖRDÜNCÜ BÖLÜM</w:t>
      </w:r>
    </w:p>
    <w:p w:rsidR="002468F9" w:rsidRPr="002468F9" w:rsidRDefault="002468F9" w:rsidP="002468F9">
      <w:pPr>
        <w:spacing w:after="113"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Sertifika Eğitimleri ve Sınav, Sertifikalar, Sertifikaların Vize Edilmesi, Yetki Belgesi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Sertifika eğitimleri ve Sınav</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15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Tarımsal yayım ve danışmanlık sistemi içerisinde görev yapacak olan yayımcı ve danışmanlara, söz konusu hizmetleri yürütebilmeleri için gerekli mesleki yeterliliği kazandırmak amacıyla sertifika eğitimleri düzenlenir.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Sertifika eğitimleri, Bakanlığın eğitim merkezlerinde veya Bakanlık tarafından sertifika eğitimi düzenleme izni verilen üniversitelerin veya meslek kuruluşlarının eğitim merkezlerinde düzenlenir.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(3) Kurs takvimleri eğitim merkezleri tarafından hazırlanır ve Bakanlığa bildirilir.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(4) Başvurular eğitim merkezlerine yapılır.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(5) Sertifika eğitimleri; kişisel gelişim ile tarımsal yayım metodolojisi konularını kapsar ve 120 saatten az olamaz.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(6) Eğitimler; en az 15, en çok 25 kişilik gruplar halinde düzenlenir.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(7) Hangi sebeple olursa olsun toplam eğitim süresinin 1/10’una katılmamış olanların eğitimle ilişiği kesilir.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(8) Eğitim süresinin bitimini müteakip sınavlar, Bakanlığın belirleyeceği esaslar dahilinde gerçekleştirilir.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(9) Sınavlar 100 üzerinden değerlendirilir. Geçer not 60’dır. Sınavda başarılı olamayanlar veya herhangi bir sebeple sınava giremeyenler, sınav sonuçlarının ilanı tarihinden itibaren 2 yıl içerisinde en fazla 4 kez daha sınava girebilir. Bunun sonunda da başarısız olanlar yeniden eğitime katılmak zorundadır.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(10) Sınav sonuçlarına itirazlar, sonuçların tebliğ tarihinden itibaren 15 gün içinde Bakanlığa yapılır. Bakanlık 30 gün içinde itirazı sonuçlandırarak ilgiliye tebliğ eder.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(11) Yapılan sınavlar sonucunda başarılı olanlara bu Yönetmeliğin Ek-1 ve Ek-2’sinde örneği yer alan sertifikalar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Sertifikalar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lastRenderedPageBreak/>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16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Sertifikaların verilmesine ilişkin esaslar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Kamuda görev yapmakta iken sertifika eğitimlerine katılarak yapılacak sınavda başarılı olanlardan; tarımsal alanda lise ve ön lisans düzeyinde eğitim almış olanlara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teknisyen/tekniker tarım yayımcısı, tarımla ilgili fakülte ve dört yıllık meslek yüksek okul mezunlarına tarım yayımcısı sertifikası verilir. Bunlardan fakülte ve dört yıllık meslek yüksek okulu mezunu tarım yayımcısı sertifikasına sahip olanlardan, en az üç yıl süreyle yayım hizmetlerinde görev yapanlara uzman tarım yayımcısı sertifikası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Kamuda görev yapmayan ve sertifika eğitimlerine katılarak yapılacak sınavda başarılı olanlardan; tarımsal alanda lise ve ön lisans düzeyinde eğitim almış olanlara teknisyen/tekniker tarım danışmanı sertifikası, tarımla ilgili fakülte ve dört yıllık meslek yüksek okul mezunlarına tarım danışmanı sertifikası verilir. Bunlardan fakülte ve dört yıllık meslek yüksek okulu mezunu tarım danışmanı sertifikasına sahip olanlardan, en az üç yıl süreyle danışmanlık hizmetlerinde görev yapanlara uzman tarım danışmanı sertifikası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Kamu görevlerinden ayrılan yayımcılara sahip oldukları sertifikalara karşılık gelen danışmanlık sertifikaları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Sertifikaların verilmesinde mezun olunan bölüm esas alınır. Her bir kişi sadece bir bölüme ait sertifika alabilir. Ancak en az beş yıl süreyle mezun olduğu bölüm dışında çalıştığını belgelendirenlere, sertifika eğitimlerini tamamlamaları ve sınavda başarılı olmalarını takiben istemeleri halinde çalışmış oldukları bölüme ait sertifika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En az üç yıl süreyle Bakanlık merkez, bağlı kuruluş ve taşra teşkilatlarında tarımsal yayım hizmetlerinde çalıştıklarını belgelendirenlere sertifika eğitimlerini tamamlamalarını ve sınavda başarılı olmalarını müteakip uzman tarım yayımcısı sertifikası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En az üç yıl süreyle kamuya ve sivil toplum örgütlerine sözleşme karşılığı tarımsal danışm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anlık hizmeti verdiklerini belgelendirenlere sertifika eğitimlerini tamamlamalarını ve sınavda başarılı olmalarını müteakip uzman tarım danışmanı sertifikası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f) Tarımla ilgili lisans, önlisans ve lise düzeyinde mezun olanlardan Bakanlık merkez ve taşra teşkilatlarında, en az 10 yıl süre ile çalıştığını belgelendirmek suretiyle emekli veya istifa etmiş olanlar, yayım ve danışmanlık hizmeti vermek istemeleri durumunda sertifika eğitimine ve sınavına katılarak mesleki eğitimlerine uygun sertifika almak zorundadır.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g) Yurt dışında tarımla ilgili okullardan mezun olup diplomasının denkliği Yüksek Öğretim Kurulu tarafından kabul edilenlere sertifika eğitimlerini tamamlamalarını ve sınavda başarılı olmalarını müteakip sahip olduğu diplomasının karşılığı olan sertifika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Sertifikaların vize edilmesi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17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color w:val="000000"/>
          <w:sz w:val="18"/>
          <w:szCs w:val="18"/>
          <w:lang w:eastAsia="tr-TR"/>
        </w:rPr>
        <w:t>(1) Sertifikalar iki yılda bir vize ettirilmek zorundadır. Vize başvurusu yapan kişinin bu süre içerisinde Bakanlık tarafından belirlenen ve sahibi olduğu sertifikada belirtilen bölümü ile ilgili en az iki eğitime katıldığını belgelemesi gerekir.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Süresi bitiminde vize ettirilmeyen sertifikalar geçerliliğini kaybeder. Söz konusu kişiler 6 ay içerisinde tekrar sertifika almak istediklerinde, sertifika eğitimine ve sınavlara katılmaksızın sertifikalarını vize ettirebilirler.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(3) Sertifikanın geçici olarak alıkonması cezasının verilmesi durumunda bu kişiler, sertifikalarını cezanın bitimini müteakip en geç bir hafta içerisinde vize ettirirler.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(4) Vize işlemi Genel Müdürlük tarafından yapılır.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danışmanlık yetki belgesi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18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Bakanlık tarafından belirlenecek usul ve esaslar dahilinde tarım danışmanı istihdam eden üretici örgütlerine, ziraat odalarına, tarımsal danışmanlık derneklerine/vakıflarına ve tarımsal danışmanlık şirketlerine bu Yönetmeliğin Ek-4’ünde örneği bulunan tarımsal danışmanlık yetki belgesi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Yetki belgesi verilen kişi ve kuruluşlar bu yetkilerini bir başka kişi ve kuruluşa devredemezler.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(3) Tarımsal danışmanlık yetki belgesi sahibi kişi ve kuruluşlardan üç yıl süreyle tarımsal danışmanlık hizmeti yapmayanların, danışmanlık hizmeti sunmaktan vazgeçenlerin ve bu Yönetmelik hükümlerine uymayanların tarımsal danışmanlık yetki belgeleri iptal edilir.</w:t>
      </w:r>
    </w:p>
    <w:p w:rsidR="002468F9" w:rsidRPr="002468F9" w:rsidRDefault="002468F9" w:rsidP="002468F9">
      <w:pPr>
        <w:spacing w:before="113"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BEŞİNCİ BÖLÜM</w:t>
      </w:r>
    </w:p>
    <w:p w:rsidR="002468F9" w:rsidRPr="002468F9" w:rsidRDefault="002468F9" w:rsidP="002468F9">
      <w:pPr>
        <w:spacing w:after="113"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Tarım Yayımcısının/Danışmanının Görevleri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 yayımcısının/danışmanının görevleri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19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Tarım yayımcısının/danışmanının görevleri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Üretimin her aşamasında göreviyle ilgili konularda tarımsal işletme sahiplerine veya hizmet verdiği diğer birimlere gerekli bilgi ve becerileri kazandırmak, gerektiğinde ilgili mevzuata uygun tarımsal uygulamalar yapmak,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Bitkisel ve hayvansal üretime yönelik sürdürülebilir üretim teknikleri konusunda her türlü bilgi ve yeni teknolojinin hedef kitleye ulaştırılmasını sağlamak,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Çevrenin, doğal kaynakların ve biyolojik çeşitliliğin korunması için tarımsal işletme sahiplerini ve hedef kitleyi bilgilendirmek,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Tarımsal işletmelerin daha rekabetçi bir yapıya kavuşturulması ve etkin bir şekilde ürün ve hizmet pazarına yönelmelerine katkıda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İşletme ekonomisi yayımı/danışmanlığı yapmak, gerekli tavsiyelerde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lastRenderedPageBreak/>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İşletmelerin ekonomik analizleri, gelişim planlamaları, iş ve sermaye verimliliğinin iyileştirilmesi ve aile işletmelerine özgü sorunlar, ev ekonomisi ve mekanizasyon konularında yayım/danışmanlık yapmak,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f) Tarımda çalışanların mesleklerini daha iyi yapmaları için, gerekli kişisel gelişim ve girişimcilik eğitimlerini yapmak,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g) Görevli olduğu konularla ilgili olarak düzenlenecek eğitimlere katılmak,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ğ) Yayım/danışmanlık faaliyetlerinde basılı, sesli ve görüntülü kitle yayım vasıtalarından yararlanmak ve bunları hazırlamak ve hazırlanmasına katkıda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h) Tarımsal yayım ve danışmanlık faaliyetleriyle ilgili veri toplamak, kayıt tutmak,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ı) Tarımsal üretimi kayıt ve kontrol altına alacak belgelerin düzenlenmesini sağlamak,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i) Üretici örgütlenmesi konusunda çalışmalar yapmak.</w:t>
      </w:r>
    </w:p>
    <w:p w:rsidR="002468F9" w:rsidRPr="002468F9" w:rsidRDefault="002468F9" w:rsidP="002468F9">
      <w:pPr>
        <w:spacing w:before="113"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ALTINCI BÖLÜM</w:t>
      </w:r>
    </w:p>
    <w:p w:rsidR="002468F9" w:rsidRPr="002468F9" w:rsidRDefault="002468F9" w:rsidP="002468F9">
      <w:pPr>
        <w:spacing w:after="113"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Tarım Yayımcılarının Çalışma Esasları ve Sorumlulukları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 yayımcılarının çalışma esasları ve sorumlulukları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20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Tarım yayımcılarının çalışma esasları ve sorumlulukları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Tarım yayımcıları sahip oldukları sertifikalara uygun yayım hizmetlerinde görevlendirilir.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Bir ilde ve ilçede, hangi sertifikaya sahip, kaç tarım yayımcısı çalıştırılacağı, ilin tarımsal, sosyal ve ekonomik koşulları dikkate alınarak Bakanlık tarafından belirlenir.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Bakanlık tarafından yürütülen iç veya dış kaynaklı yayım bileşeni olan tüm projelerin yayım hizmetleri tarım yayımcıları tarafından yürütülür.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Tarım yayımcıları; merkezde Bakanlığın yayımla ilgili birimlerinde, ilde ve ilçede yayımdan sorumlu birimlerde görevlendirilir.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Tarım yayımcıları görevlerini tarafsız olarak ve mesleki etik kuralları çerçevesinde yerine getirir.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Tarım yayımcıları, tarımsal işletme sahipleri ile ilgili her türlü bilgiyi gizlilik içinde saklamakla yükümlüdür. Ancak yasal olarak bildirilmesinin zorunlu olduğu durumlar ile tarımsal işletme sahipleri tarafından açıklanmasında bir sakınca olmadığı yazılı olarak beyan edilen bilgiler için bu bilgileri gizli tutmak zorunluluğu yoktur.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f) Tarım yayımcıları, tarımsal işletme sahiplerinden hizmetleri karşılığında herhangi bir ad altında kişisel olarak ücret talep edemez.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g) Bu Yönetmelik çerçevesinde yetkilendirilen tarım yayımcıları/uzman tarım yayımcıları kendi meslek gruplarına ait yürürlükteki hukuki düzenlemeler çerçevesinde hizmet verir.</w:t>
      </w:r>
    </w:p>
    <w:p w:rsidR="002468F9" w:rsidRPr="002468F9" w:rsidRDefault="002468F9" w:rsidP="002468F9">
      <w:pPr>
        <w:spacing w:before="113"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YEDİNCİ BÖLÜM</w:t>
      </w:r>
    </w:p>
    <w:p w:rsidR="002468F9" w:rsidRPr="002468F9" w:rsidRDefault="002468F9" w:rsidP="002468F9">
      <w:pPr>
        <w:spacing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Tarımsal Danışmanlık Hizmetlerini Sunacak Kişi ve Kuruluşlar, Tarımsal</w:t>
      </w:r>
    </w:p>
    <w:p w:rsidR="002468F9" w:rsidRPr="002468F9" w:rsidRDefault="002468F9" w:rsidP="002468F9">
      <w:pPr>
        <w:spacing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Danışmanlık Hizmetlerini Sunacak Kişi ve Kuruluşların</w:t>
      </w:r>
    </w:p>
    <w:p w:rsidR="002468F9" w:rsidRPr="002468F9" w:rsidRDefault="002468F9" w:rsidP="002468F9">
      <w:pPr>
        <w:spacing w:after="113"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Çalışmalarına ve Sorumluluklarına İlişkin Esaslar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danışmanlık hizmetlerini sunacak kişi ve kuruluşlar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21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Bu Yönetmelik hükümleri çerçevesinde tarımsal danışmanlık hizmetlerini sunabilecek kişi ve kuruluşlar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Bünyelerinde danışman istihdam eden üretici örgütleri ve ziraat odaları,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Tarımsal danışmanlık dernekleri/vakıfları,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Tarımsal danışmanlık şirketleri,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Serbest tarım danışmanları.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danışmanlık hizmetlerini sunacak kişi ve kuruluşların çalışmalarına ve sorumluluklarına ilişkin esaslar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22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Tarımsal danışmanlık hizmetlerini sunacak kişi ve kuruluşların çalışmalarına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ve sorumluluklarına ilişkin esaslar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Tarımsal danışmanlık hizmetini sunacak kişi ve kuruluşlar, sözleşme imzaladıkları tarımsal işletme sahiplerinin ve kuruluşlarının listelerini ve bu listelerde olacak değişiklikleri il müdürlüğüne bildirir.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Danışmanlık hizmeti alacak tarımsal işletme sahiplerinin ve kuruluşlarının danışmanlık şirketleri ve serbest tarım danışmanları ile yapacakları hizmet sözleşmeleri Bakanlık tarafından hazırlanacak örnek esas alınmak suretiyle taraflarca imzalanır.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Tarımsal danışmanlık hizmetini sunacak kişi ve kuruluşlarının ortakları, üyeleri ve çalışanları diğer danışmanlık kuruluşlarında herhangi bir görev alamaz.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Serbest tarım danışmanları, tarımsal danışmanlık şirketleri ve üretici örgütlerinde hizmet sözleşmesi karşılığında çalışan danışmanlar tarımsal girdilerin satışını veya reklamını yapamaz. Tarımsal danışmanlık şirketlerinin ortakları arasında tarımsal girdi ticaretinde bulunan şirketlerin sahibi veya ortağı bulunamaz.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Serbest tarım danışmanları, tarımsal danışmanlık şirketleri ve üretici örgütlerinde hizmet sözleşmesi karşılığında çalışan danışmanlar eğitimlerine uygun meslek kuruluşlarına kayıtlı olmak zorundadır.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lastRenderedPageBreak/>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Tarımsal danışmanlık hizmeti veren kişi ve kuruluşlar istihdam ettikleri danışmanların Bakanlık ve diğer kuruluşlar tarafından düzenlenecek eğitimlere katılmalarını sağlamakla yükümlüdür.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f) Tarımsal danışmanlık hizmeti veren kişi ve kuruluşlar yayım ve danışmanlık hizmetleri sırasında hiçbir şekilde siyasi propaganda yapamaz.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g) Tarımsal danışmanlık hizmeti veren kişi ve kuruluşların çalışanları, tarımsal işletme sahipleri/kuruluşlarla ilgili öğrendikleri her türlü bilgiyi gizlilik içinde tutmakla yükümlüdür. Ancak yasal olarak bildirilmesinin zorunlu olduğu durumlar ile tarımsal işletme sahibi tarafından açıklanmasında bir sakınca olmadığı yazılı olarak beyan edilen bilgiler için gizlilik zorunluluğu yoktur. Gizlilik yükümlülüğü, tarımsal işletme sahipleri ve kuruluşlarla olan sözleşmenin bitiminden sonra da devam eder.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ğ) Tarımsal danışmanlık şirketleri ve serbest tarım danışmanları, mesleki faaliyetlerini tanıtmak amacıyla meslek icrasına yönelik mevzuata aykırı olmamak üzere ilan verme, basılı yayın hazırlama ve dağıtma, tabela ve afiş kullanımı, elektronik araçlar, internet ve medya yoluyla tanıtım ve bilgilendirme çalışması yapabilir. Ancak tanıtım ve bilgilendirme çalışmalarında kullanılan ifadeler; mesleki etik kurallarına ters düşen, mesleğin itibarını zedeleyen, yanlış bilgilendirmeye yol açacak nitelikte olamaz. Bu çalışmalarda yer alan ifadeler teknik olarak çalışma alanına giren konularda ve objektif olarak kontrol edilebilir nitelikte olmak zorundadır.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h) Tarımsal danışmanlık şirketleri ve serbest tarım danışmanları sözleşme imzaladıkları tarımsal işletme sahiplerinin ve kuruluşlarının işlerini başkalarına devredemez.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ı) Tarımsal danışmanlık hizmeti veren kişi ve kuruluşlar, sözleşmenin sona ermesi veya feshedilmesi halinde görev konusu ile ilgili her türlü kayıtlı bilgi, belge ve dokümanı üç yıl süreyle muhafaza etmek ve tarımsal işletme sahibi veya kuruluşun talebi halinde ilgili kişi veya kuruluşa vermek zorundadır. Ancak tarımsal danışmanlık hizmeti veren kişi ve kuruluşlar, sözleşmenin tarımsal işletme sahibi, kuruluş veya üretici örgütünün sözleşmeden kaynaklanan sorumluluklarını yerine getirmemesi nedeniyle feshedildiği durumlarda bu yöndeki talepleri reddedebilir.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i) Tarımsal danışmanlık hizmeti verecek kişi ve kuruluşlar hizmet sözleşmelerinin imzalanmasında Merkez Teknik Komite tarafından belirlenen tarımsal işletme sayıları ve üretim alanları ile ilgili sınırlamalara uymak zorundadır.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j) Tarımsal danışmanlık hizmeti veren kişi ve kuruluşların hizmetleri karşılığında tarımsal işletme sahiplerinden sözleşmede yer alan hususlara ait olanlar dışında herhangi bir ücret almaları yasaktır.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k) Bakanlık, belirlenecek faaliyet konularında ve bölgelerde, bu Yönetmelik kapsamında yetkilendirilmiş tarımsal danışmanlık hizmeti veren kişi ve kuruluşlardan tarımsal danışmanlık hizmeti satın alabilir.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l) Tarım danışmanları/danışmanlık şirketleri çiftçiye tavsiyelerini yazılı olarak yaptıklarını belgelendirmek zorundadır. Hatalı tavsiye, uygulama ve görevi ihmal etmeleri durumunda, çiftçilerin uğrayacağı zararlardan tavsiyeyi yapan tarım danışmanlık hizmeti sunan kişi ve kuruluşlar sorumludur.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m) Bu Yönetmelik çerçevesinde yetkilendirilen tarım danışmanları ve uzman tarım danışmanları kendi meslek gruplarına ait yürürlükteki hukuki düzenlemeler çerçevesinde hizmet verir.</w:t>
      </w:r>
    </w:p>
    <w:p w:rsidR="002468F9" w:rsidRPr="002468F9" w:rsidRDefault="002468F9" w:rsidP="002468F9">
      <w:pPr>
        <w:spacing w:before="113"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SEKİZİNCİ BÖLÜM</w:t>
      </w:r>
    </w:p>
    <w:p w:rsidR="002468F9" w:rsidRPr="002468F9" w:rsidRDefault="002468F9" w:rsidP="002468F9">
      <w:pPr>
        <w:spacing w:after="113"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Denetleme, Cezalar, Cezalarının Uygulanması, Cezalar İle İlgili Yasaklara Uymama</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Denetleme</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23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Bakanlık, tarımsal yayım ve danışmanlık hizmetlerinin bu Yönetmelik ve ilgili mevzuata uygun olarak yürütülmesini sağlamak üzere, tarımsal danışmanlık yetki belgesine sahip kişi ve kuruluşları belirleyeceği esaslara uygun olarak denetler.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Cezalar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24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color w:val="000000"/>
          <w:sz w:val="18"/>
          <w:szCs w:val="18"/>
          <w:lang w:eastAsia="tr-TR"/>
        </w:rPr>
        <w:t>(1) Tarımsal danışmanlık hizmeti veren kişi ve kuruluşlara, bu Yönetmeliğe aykırı davranışları nedeniyle verilecek cezalar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Uyarma: Yukarıda belirtilen kişi ve kuruluşlara, mesleğin yürütülmesinde daha dikkatli davranması gerektiğinin yazı ile bildirilmesidir.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Kınama: Yukarıda belirtilen kişi ve kuruluşlara, görevinde ve davranışlarında kusurlu olduğunun yazı ile bildirilmesidir.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Sertifikanın/yetki belgesinin geçici olarak alıkonulması: Yukarıda belirtilen kişi ve kuruluşların altı aydan az, bir yıldan fazla olmamak üzere, geçici olarak danışmanlık faaliyetinden alıkonulmasıdır.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Sertifikanın/yetki belgesinin iptali: Yukarıda belirtilen kişi ve kuruluşların, yetki belgelerinin ve sertifikalarının bir daha geri verilmemek üzere alınarak, danışmanlık faaliyeti yapmalarına izin verilmemesidir.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Uyarma cezası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25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Uyarma cezası aşağıdaki durumlarda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Tarımsal işletme sahiplerinin ve sözleşme yapılan kuruluşların tarımsal danışmanlık faaliyetleri ile ilgili işlerine karşı kayıtsız ve ilgisiz kalmak.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Bakanlıkça yayımlanan, genelge, yönerge ve teknik talimat hükümlerine aykırı olarak, meslek disiplinini bozucu hareketlerde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lastRenderedPageBreak/>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Çalıştırdığı tarım danışmanlarının, mesleğin vakar ve onuru ile bağdaşmayan işler yapmasına neden olmak veya bilerek izin vermek veya bu eyleme göz yummak.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Diğer tarım danışmanları veya kamu dışı yayım ve danışmanlık hizmeti veren kuruluşlar hakkında, ilgili kuruluşlara asılsız ihbar veya şikayette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Bakanlıkça istenen; bilgi, belge, program ve raporları il müdürlüğüne vermemek.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Yukarıda sayılanlar dışında, mesleğin vakar ve onuruna aykırı davranışlarla, hizmetin gerektirdiği güveni sarsıcı hareketlerde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Kınama cezası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26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Kınama cezası, aşağıdaki durumlarda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Üç yıllık bir dönem içinde uyarma cezası gerektiren eylemleri ikinci kez yapmak.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Sahip olunmayan unvanları ve yetkileri kullanmak.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Yazılı hizmet sözleşmesi yapmadan iş kabul etmek.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Başka meslek mensupları veya kamu dışı yayım ve danışmanlık hizmeti veren kuruluşlar ile sözleşmesi bulunan tarımsal işletme sahiplerine bilerek iş önermek ve diğer tarım danışmanları veya kamu dışı yayım ve danışmanlık hizmeti veren kuruluşlar hakkında olumsuz yorumlarda bulunmak.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Görev ve sorumluluk almadan, diğer tarım danışmanlarının veya kamu dışı yayım ve danışmanlık hizmeti veren kuruluşların sorumluluğundaki işlerle ilgili görüş bildirmek, uygulamaları hakkında tarımsal işletme sahiplerine karşı olumsuz eleştiriler yapmak.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Tarımsal danışmanlık hizmetlerinin gereği gibi yürütülmesini sağlayacak şekilde; Bakanlık tarafından belirlenen sınırların üzerinde tarımsal işletme sahipleri ve kuruluşları ile sözleşme imzalamak.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f) Kasıt olmaksızın gerekli özen ve titizlik yeterince gösterilmeden; Bakanlık düzenlemelerine ve ilan olunmuş norm ve standartlara aykırı olarak sözleşme imzalamak.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g) Bakanlıkça yayınlanan diğer hukuki düzenlemelere ve zorunlu meslek kararlarına uymamak.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Sertifikanın/yetki belgesinin geçici olarak alıkonulması cezası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27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Sertifikanın/yetki belgesinin geçici olarak alıkonulması cezası aşağıdaki hallerde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Üç yıllık bir dönem içinde kınama cezası gerektiren eylemleri ikinci kez yapmak.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Görevlerini yürütürken mesleki tarafsızlığın korunabilmesi için, mesleki karar ve tavsiye verme özgürlüğünü tehlikeye sokacak kurum, kuruluş ve kişiler ile ilişki kurmak.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Bu Yönetmelikte belirtilen tarımsal girdilerin alımı ve satışıyla ilgili ticari faaliyet yasağına uymamak.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Hizmet sözleşmeleri ile ilgili olarak, Bakanlık düzenlemelerindeki ilke ve kurallara kasten aykırı davranmak.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Bu Yönetmelikte belirtilen gizlilik yükümlülüğüne uymamak.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Sertifikanın/yetki belgesinin iptali cezası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28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Sertifikanın/yetki belgesinin iptali cezası aşağıdaki hallerde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Beş yıllık dönem içinde iki defa sertifikanın/yetki belgesinin geçici olarak alıkonulması cezası ile cezalandırıldıktan sonra bu cezayı gerektiren eylemi yeniden işlemek.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Tarımsal danışmanlık hizmetlerinin yürütülmesi sırasında, meslek dolayısıyla işlenen suçlardan dolayı taksirli suçlar hariç olmak üzere altı aydan fazla hapis cezası ile cezalandırılmış olmak.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Danışmanlık sertifikasını/yetki belgesini herhangi bir şekilde bir başkasına kullandırmak.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Başka tarım danışmanlarının ve danışmanlık hizmeti veren kuruluşların ad ve unvanlarını kullanarak sözleşme imzalamak ve hizmet vermek.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Tarım danışmanlığı sertifikası veya yetki belgesinin alınması koşullarının taşınmadığının sonradan ortaya çıkması veya bu koşulları sonradan kaybetmiş olmak.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Cezaların uygulanması</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29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Cezalar İl Teknik Komitesi tarafından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İl Teknik Komiteleri tarafından verilen cezalara itiraz mercii Merkez Teknik Komitesidir. Merkez Teknik Komitesinin aldığı kararlar kesindir.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(3) Sertifikanın/yetki belgesinin geçici olarak alıkonulması ve sertifikanın/yetki belgesinin iptali cezalarını alan kişi veya kuruluşlar; yapmış oldukları sözleşmeleri, cezanın kesinleşme tarihinden itibaren 15 gün içerisinde faaliyet gösterdiği ildeki il müdürlüğüne teslim eder. İl müdürlüğü bu durumu tarımsal işletme sahiplerine bildirir.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(4) Sertifikanın/yetki belgesinin geçici olarak alıkonulması ve sertifikanın/yetki belgesinin iptali cezalarının, kesinleşmesinden sonra bu kişi ve kuruluşlar iş kabul edemezler. Önlem olarak sertifikalar ve yetki belgeleri geri alınır.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Cezalar ile ilgili yasaklara uymama</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30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Sertifikanın/yetki belgesinin geçici olarak alıkonulması ve sertifikanın/yetki belgesinin iptali cezalarını alanlar; bu yasakların gereklerini cezanın tebliğini müteakip en geç bir hafta içerisinde yerine getirirler. Bu gerekleri yerine getirmeyenler hakkında Bakanlık tarafından Cumhuriyet Savcılığına suç duyurusunda bulunulur.</w:t>
      </w:r>
    </w:p>
    <w:p w:rsidR="002468F9" w:rsidRPr="002468F9" w:rsidRDefault="002468F9" w:rsidP="002468F9">
      <w:pPr>
        <w:spacing w:before="113"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DOKUZUNCU BÖLÜM</w:t>
      </w:r>
    </w:p>
    <w:p w:rsidR="002468F9" w:rsidRPr="002468F9" w:rsidRDefault="002468F9" w:rsidP="002468F9">
      <w:pPr>
        <w:spacing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Tarımsal Danışmanlık Hizmeti Veren Kişi ve Kuruluşların ve Danışmanlık</w:t>
      </w:r>
    </w:p>
    <w:p w:rsidR="002468F9" w:rsidRPr="002468F9" w:rsidRDefault="002468F9" w:rsidP="002468F9">
      <w:pPr>
        <w:spacing w:after="113"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lastRenderedPageBreak/>
        <w:t>Hizmeti Alan Tarımsal İşletmelerin Sahiplerinin Desteklenmesi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Tarımsal danışmanlık hizmeti veren kişi ve kuruluşların ve danışmanlık hizmeti alan tarımsal işletmelerin sahiplerinin desteklenmesi</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31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Bakanlık, ülkenin tarımsal yayım/danışmanlık sisteminin etkin ve verimli bir yapıya kavuşmasını temin etmek amacıyla tarımsal danışmanlık hizmeti veren kişi ve kuruluşları destekleyebilir.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(2) Bu Yönetmelik çerçevesinde yetkilendirilmiş tarımsal danışmanlık hizmeti veren kişi ve kuruluşlardan danışmanlık hizmeti alan tarımsal işletmelerin sahiplerine veya üretici örgütlerine yönelik olarak Bakanlık tarafından yayım ve danışmanlık desteklemeleri yapılabilir.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(3) Kamu dışı yayım ve danışmanlık kuruluşlarının desteklenmesi ile desteklemelerin doğrudan danışmanlık hizmeti alan tarımsal işletmelerin sahiplerine ve üretici örgütlerine yapılması durumunda gerekli başvuru belgeleri, destekleme miktarları, destekleme şekilleri 5488 sayılı Kanun kapsamında belirlenir.</w:t>
      </w:r>
    </w:p>
    <w:p w:rsidR="002468F9" w:rsidRPr="002468F9" w:rsidRDefault="002468F9" w:rsidP="002468F9">
      <w:pPr>
        <w:spacing w:before="113" w:after="0"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ONUNCU BÖLÜM</w:t>
      </w:r>
    </w:p>
    <w:p w:rsidR="002468F9" w:rsidRPr="002468F9" w:rsidRDefault="002468F9" w:rsidP="002468F9">
      <w:pPr>
        <w:spacing w:after="113" w:line="240" w:lineRule="atLeast"/>
        <w:jc w:val="center"/>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Kamu Dışı Yayım ve Bilgilendirme Faaliyetlerine İlişkin Esaslar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Kamu dışı yayım ve bilgilendirme faaliyetlerine ilişkin esaslar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32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Tarımdan girdi alan ve tarıma girdi veren kuruluşlar ile kamu dışı yayım hizmeti sunacak kuruluşların yapacakları tarımsal bilgilendirme faaliyetleri ile ilgili esaslar aşağıda belirtilmiştir.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a) Bu kuruluşlardan tarımdan girdi alan ve tarıma girdi veren kuruluşların yapacakları bilgilendirme faaliyetleri, satın alacakları ürün veya sattıkları girdi ile sınırlıdır. Bilgilendirme faaliyetleri tarafsız olur, bilgilendirme esnasında başka kurum ve kuruluşlarla karşılaştırma yapılamaz.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b) Kamu dışı yayım hizmeti sunacak kuruluşların gerçekleştirecekleri bilgilendirme faaliyetleri kuruluşlarına ilişkin hukuksal düzenlemelerde belirtilen konularla sınırlıdır.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c) Söz konusu kuruluşların bilgilendirme faaliyetlerinde görevlendirecekleri personel, sertifika eğitimine ve sınavına katılarak, bu Yönetmelikte belirtilen danışmanlık sertifikalarını alabilir.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ç) Söz konusu kuruluşlar, yapacakları eğitim programlarına ilişkin bilgileri il müdürlüğüne teslim eder.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d) Tarımdan girdi alan kuruluşlar, bilgilendirme faaliyetlerini bu Yönetmelik çerçevesinde yetkilendirilen serbest tarım danışmanları veya tarımsal danışmanlık şirketlerinden danışmanlık hizmeti alarak gerçekleştirebilirler.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e) Tarıma girdi veren kuruluşlar bilgilendirme faaliyetlerini gerçekleştirirken bu Yönetmelik çerçevesinde yetkilendirilen serbest tarım danışmanları ve tarımsal danışmanlık şirketlerinden danışmanlık hizmeti alamaz ve bunlarla ticari ilişkiye giremez.</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GEÇİCİ MADDE 1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Tarımla ilgili lisans, önlisans ve lise düzeyinde mezun olanlardan, halen Bakanlık merkez ve taşra teşkilatlarında çalışanlar, tarımsal danışmanlık şirketlerinde görev yapanlar, kamuya ve sivil toplum örgütlerine sözleşme karşılığı tarımsal danışmanlık hizmeti verdiklerini belgelendirenler, serbest tarım danışmanlığı hizmeti verenler bu Yönetmeliğin yayımlanmasından itibaren en geç üç yıl içerisinde mesleki eğitimlerine uygun sertifikaları almak zorundadır. Bu kişilere bu Yönetmeliğin yayımlanmasından itibaren, sertifika eğitimine ve sınavına katılmalarına kadar geçecek sürede çalışmalarına imkan verecek, bu Yönetmeliğin Ek-3’ünde örneği bulunan geçici bir belge verilir.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GEÇİCİ MADDE 2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Tarımla ilgili lisans, önlisans ve lise düzeyinde mezun olanlardan tarımsal danışmanlık hizmetlerinde çalışacağını, görev yapacağı, üretici örgütleri ve danışmanlık şirketlerinin de, yazılı taahhüdü ile belgelendirenlere, bu Yönetmeliğin yayımlanmasından itibaren sertifika eğitimine ve sınavına katılmalarına kadar geçecek sürede çalışmalarına imkan verecek bu Yönetmeliğin Ek-3’ünde örneği bulunan geçici bir belge verilir. Söz konusu bu kişiler, geçici belgenin verilmesinden itibaren iki yıl içinde sertifika almak zorundadır.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GEÇİCİ MADDE 3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Halen tarımsal danışmanlık hizmetlerini yürütmekte olan kuruluşlar, bu Yönetmeliğin yürürlüğe girmesinden itibaren bir yıl içerisinde tarımsal danışmanlık yetki belgesi almak zorundadır.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Yürürlük</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33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Bu Yönetmelik yayımı tarihinde yürürlüğe girer.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Yürütme</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b/>
          <w:bCs/>
          <w:color w:val="000000"/>
          <w:sz w:val="18"/>
          <w:szCs w:val="18"/>
          <w:lang w:eastAsia="tr-TR"/>
        </w:rPr>
        <w:t>            </w:t>
      </w:r>
      <w:r w:rsidRPr="002468F9">
        <w:rPr>
          <w:rFonts w:ascii="Times New Roman" w:eastAsia="Times New Roman" w:hAnsi="Times New Roman" w:cs="Times New Roman"/>
          <w:b/>
          <w:bCs/>
          <w:color w:val="000000"/>
          <w:sz w:val="18"/>
          <w:lang w:eastAsia="tr-TR"/>
        </w:rPr>
        <w:t> </w:t>
      </w:r>
      <w:r w:rsidRPr="002468F9">
        <w:rPr>
          <w:rFonts w:ascii="Times New Roman" w:eastAsia="Times New Roman" w:hAnsi="Times New Roman" w:cs="Times New Roman"/>
          <w:b/>
          <w:bCs/>
          <w:color w:val="000000"/>
          <w:sz w:val="18"/>
          <w:szCs w:val="18"/>
          <w:lang w:eastAsia="tr-TR"/>
        </w:rPr>
        <w:t>MADDE 34 –</w:t>
      </w:r>
      <w:r w:rsidRPr="002468F9">
        <w:rPr>
          <w:rFonts w:ascii="Times New Roman" w:eastAsia="Times New Roman" w:hAnsi="Times New Roman" w:cs="Times New Roman"/>
          <w:color w:val="000000"/>
          <w:sz w:val="18"/>
          <w:lang w:eastAsia="tr-TR"/>
        </w:rPr>
        <w:t> </w:t>
      </w:r>
      <w:r w:rsidRPr="002468F9">
        <w:rPr>
          <w:rFonts w:ascii="Times New Roman" w:eastAsia="Times New Roman" w:hAnsi="Times New Roman" w:cs="Times New Roman"/>
          <w:color w:val="000000"/>
          <w:sz w:val="18"/>
          <w:szCs w:val="18"/>
          <w:lang w:eastAsia="tr-TR"/>
        </w:rPr>
        <w:t>(1) Bu Yönetmelik hükümlerini Tarım ve Köyişleri Bakanı yürütür.</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000000"/>
          <w:sz w:val="18"/>
          <w:szCs w:val="18"/>
          <w:lang w:eastAsia="tr-TR"/>
        </w:rPr>
        <w:t> </w:t>
      </w:r>
    </w:p>
    <w:p w:rsidR="002468F9" w:rsidRPr="002468F9" w:rsidRDefault="002468F9" w:rsidP="002468F9">
      <w:pPr>
        <w:spacing w:after="0" w:line="240" w:lineRule="atLeast"/>
        <w:jc w:val="both"/>
        <w:rPr>
          <w:rFonts w:ascii="Times New Roman" w:eastAsia="Times New Roman" w:hAnsi="Times New Roman" w:cs="Times New Roman"/>
          <w:color w:val="000000"/>
          <w:sz w:val="27"/>
          <w:szCs w:val="27"/>
          <w:lang w:eastAsia="tr-TR"/>
        </w:rPr>
      </w:pPr>
      <w:r w:rsidRPr="002468F9">
        <w:rPr>
          <w:rFonts w:ascii="Times New Roman" w:eastAsia="Times New Roman" w:hAnsi="Times New Roman" w:cs="Times New Roman"/>
          <w:color w:val="333399"/>
          <w:spacing w:val="5"/>
          <w:sz w:val="18"/>
          <w:szCs w:val="18"/>
          <w:lang w:eastAsia="tr-TR"/>
        </w:rPr>
        <w:t>Ekler İçin</w:t>
      </w:r>
      <w:r w:rsidRPr="002468F9">
        <w:rPr>
          <w:rFonts w:ascii="Times New Roman" w:eastAsia="Times New Roman" w:hAnsi="Times New Roman" w:cs="Times New Roman"/>
          <w:color w:val="333399"/>
          <w:spacing w:val="5"/>
          <w:sz w:val="18"/>
          <w:lang w:eastAsia="tr-TR"/>
        </w:rPr>
        <w:t> </w:t>
      </w:r>
      <w:hyperlink r:id="rId4" w:history="1">
        <w:r w:rsidRPr="002468F9">
          <w:rPr>
            <w:rFonts w:ascii="Times New Roman" w:eastAsia="Times New Roman" w:hAnsi="Times New Roman" w:cs="Times New Roman"/>
            <w:color w:val="800080"/>
            <w:spacing w:val="5"/>
            <w:sz w:val="18"/>
            <w:u w:val="single"/>
            <w:lang w:eastAsia="tr-TR"/>
          </w:rPr>
          <w:t>Tıklayınız</w:t>
        </w:r>
      </w:hyperlink>
    </w:p>
    <w:p w:rsidR="00265C1A" w:rsidRDefault="00265C1A"/>
    <w:sectPr w:rsidR="00265C1A" w:rsidSect="00265C1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hyphenationZone w:val="425"/>
  <w:characterSpacingControl w:val="doNotCompress"/>
  <w:compat/>
  <w:rsids>
    <w:rsidRoot w:val="002468F9"/>
    <w:rsid w:val="002468F9"/>
    <w:rsid w:val="00265C1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5C1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2468F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2468F9"/>
  </w:style>
  <w:style w:type="character" w:styleId="Kpr">
    <w:name w:val="Hyperlink"/>
    <w:basedOn w:val="VarsaylanParagrafYazTipi"/>
    <w:uiPriority w:val="99"/>
    <w:semiHidden/>
    <w:unhideWhenUsed/>
    <w:rsid w:val="002468F9"/>
    <w:rPr>
      <w:color w:val="0000FF"/>
      <w:u w:val="single"/>
    </w:rPr>
  </w:style>
</w:styles>
</file>

<file path=word/webSettings.xml><?xml version="1.0" encoding="utf-8"?>
<w:webSettings xmlns:r="http://schemas.openxmlformats.org/officeDocument/2006/relationships" xmlns:w="http://schemas.openxmlformats.org/wordprocessingml/2006/main">
  <w:divs>
    <w:div w:id="229124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esmigazete.gov.tr/eskiler/2006/09/20060908-3-1.pdf"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6818</Words>
  <Characters>38864</Characters>
  <Application>Microsoft Office Word</Application>
  <DocSecurity>0</DocSecurity>
  <Lines>323</Lines>
  <Paragraphs>91</Paragraphs>
  <ScaleCrop>false</ScaleCrop>
  <Company/>
  <LinksUpToDate>false</LinksUpToDate>
  <CharactersWithSpaces>45591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2016-05-17T10:40:00Z</dcterms:created>
  <dcterms:modified xsi:type="dcterms:W3CDTF">2016-05-17T10:41:00Z</dcterms:modified>
</cp:coreProperties>
</file>